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C7113" w14:textId="7F64FD78" w:rsidR="00A043A1" w:rsidRPr="001C7489" w:rsidRDefault="00A043A1" w:rsidP="00F85F10">
      <w:pPr>
        <w:pStyle w:val="Titre"/>
        <w:jc w:val="center"/>
        <w:rPr>
          <w:sz w:val="40"/>
          <w:szCs w:val="40"/>
          <w:lang w:val="en-CA"/>
        </w:rPr>
      </w:pPr>
      <w:r w:rsidRPr="001C7489">
        <w:rPr>
          <w:sz w:val="40"/>
          <w:szCs w:val="40"/>
          <w:lang w:val="en-CA"/>
        </w:rPr>
        <w:t>14</w:t>
      </w:r>
      <w:r w:rsidRPr="001C7489">
        <w:rPr>
          <w:sz w:val="40"/>
          <w:szCs w:val="40"/>
          <w:vertAlign w:val="superscript"/>
          <w:lang w:val="en-CA"/>
        </w:rPr>
        <w:t>th</w:t>
      </w:r>
      <w:r w:rsidRPr="001C7489">
        <w:rPr>
          <w:sz w:val="40"/>
          <w:szCs w:val="40"/>
          <w:lang w:val="en-CA"/>
        </w:rPr>
        <w:t xml:space="preserve"> Workshop on Corporate Governance</w:t>
      </w:r>
    </w:p>
    <w:p w14:paraId="534BBD15" w14:textId="7481768D" w:rsidR="00B45B48" w:rsidRDefault="00A043A1" w:rsidP="00F85F10">
      <w:pPr>
        <w:pStyle w:val="Titre1"/>
        <w:jc w:val="center"/>
        <w:rPr>
          <w:lang w:val="en-CA"/>
        </w:rPr>
      </w:pPr>
      <w:r>
        <w:rPr>
          <w:lang w:val="en-CA"/>
        </w:rPr>
        <w:t xml:space="preserve">call for </w:t>
      </w:r>
      <w:r w:rsidR="00885776">
        <w:rPr>
          <w:lang w:val="en-CA"/>
        </w:rPr>
        <w:t>papers</w:t>
      </w:r>
      <w:r>
        <w:rPr>
          <w:lang w:val="en-CA"/>
        </w:rPr>
        <w:t xml:space="preserve">: </w:t>
      </w:r>
      <w:r w:rsidR="001C7489" w:rsidRPr="001C7489">
        <w:rPr>
          <w:color w:val="FF0000"/>
          <w:lang w:val="en-CA"/>
        </w:rPr>
        <w:t>TRACK F</w:t>
      </w:r>
      <w:r w:rsidR="009F330F">
        <w:rPr>
          <w:lang w:val="en-CA"/>
        </w:rPr>
        <w:br/>
      </w:r>
      <w:r>
        <w:rPr>
          <w:lang w:val="en-CA"/>
        </w:rPr>
        <w:t xml:space="preserve">special track on </w:t>
      </w:r>
      <w:r w:rsidR="009F330F">
        <w:rPr>
          <w:lang w:val="en-CA"/>
        </w:rPr>
        <w:t xml:space="preserve">responsible board leadership </w:t>
      </w:r>
    </w:p>
    <w:p w14:paraId="0BC1F6B1" w14:textId="77777777" w:rsidR="00EF2BD5" w:rsidRDefault="00EF2BD5" w:rsidP="00EF2BD5">
      <w:pPr>
        <w:rPr>
          <w:lang w:val="en-CA"/>
        </w:rPr>
      </w:pPr>
      <w:r>
        <w:rPr>
          <w:lang w:val="en-CA"/>
        </w:rPr>
        <w:t>Proposals are requested for papers to be delivered at a special track that will form part of the European Institute for Advanced Studies in Management’s 14</w:t>
      </w:r>
      <w:r w:rsidRPr="009F330F">
        <w:rPr>
          <w:vertAlign w:val="superscript"/>
          <w:lang w:val="en-CA"/>
        </w:rPr>
        <w:t>th</w:t>
      </w:r>
      <w:r>
        <w:rPr>
          <w:lang w:val="en-CA"/>
        </w:rPr>
        <w:t xml:space="preserve"> Workshop on Corporate Governance, scheduled to take place in Brussels on November 6</w:t>
      </w:r>
      <w:r w:rsidRPr="009F330F">
        <w:rPr>
          <w:vertAlign w:val="superscript"/>
          <w:lang w:val="en-CA"/>
        </w:rPr>
        <w:t>th</w:t>
      </w:r>
      <w:r>
        <w:rPr>
          <w:lang w:val="en-CA"/>
        </w:rPr>
        <w:t xml:space="preserve"> and 7</w:t>
      </w:r>
      <w:r w:rsidRPr="009F330F">
        <w:rPr>
          <w:vertAlign w:val="superscript"/>
          <w:lang w:val="en-CA"/>
        </w:rPr>
        <w:t>th</w:t>
      </w:r>
      <w:r>
        <w:rPr>
          <w:lang w:val="en-CA"/>
        </w:rPr>
        <w:t>, 2017.</w:t>
      </w:r>
    </w:p>
    <w:p w14:paraId="4DA9BB9C" w14:textId="0C292340" w:rsidR="00D33A49" w:rsidRPr="002E049C" w:rsidRDefault="00EF2BD5" w:rsidP="00F85F10">
      <w:pPr>
        <w:rPr>
          <w:b/>
          <w:lang w:val="en-CA"/>
        </w:rPr>
      </w:pPr>
      <w:r>
        <w:rPr>
          <w:b/>
          <w:lang w:val="en-CA"/>
        </w:rPr>
        <w:t>This track</w:t>
      </w:r>
      <w:r w:rsidR="00B45B48" w:rsidRPr="002E049C">
        <w:rPr>
          <w:b/>
          <w:lang w:val="en-CA"/>
        </w:rPr>
        <w:t xml:space="preserve"> addresses some of the core challenges of our time: the purpose of business, </w:t>
      </w:r>
      <w:r w:rsidR="00232F64" w:rsidRPr="002E049C">
        <w:rPr>
          <w:b/>
          <w:lang w:val="en-CA"/>
        </w:rPr>
        <w:t xml:space="preserve">the value of </w:t>
      </w:r>
      <w:r w:rsidR="00B45B48" w:rsidRPr="002E049C">
        <w:rPr>
          <w:b/>
          <w:lang w:val="en-CA"/>
        </w:rPr>
        <w:t>corporate governance and the need to address global and local c</w:t>
      </w:r>
      <w:r w:rsidR="00033755" w:rsidRPr="002E049C">
        <w:rPr>
          <w:b/>
          <w:lang w:val="en-CA"/>
        </w:rPr>
        <w:t xml:space="preserve">hallenges in an integrated way, while recognising at the same time the complexity brought about by </w:t>
      </w:r>
      <w:r w:rsidR="00450DD0" w:rsidRPr="002E049C">
        <w:rPr>
          <w:b/>
          <w:lang w:val="en-CA"/>
        </w:rPr>
        <w:t>digital technologies that are blurring the boundaries between the physical and the virtual worlds.</w:t>
      </w:r>
    </w:p>
    <w:p w14:paraId="4C86A4B0" w14:textId="280A0350" w:rsidR="00B45B48" w:rsidRDefault="009F330F" w:rsidP="00F85F10">
      <w:pPr>
        <w:rPr>
          <w:lang w:val="en-CA"/>
        </w:rPr>
      </w:pPr>
      <w:r>
        <w:rPr>
          <w:lang w:val="en-CA"/>
        </w:rPr>
        <w:t xml:space="preserve">Selected papers will be included in </w:t>
      </w:r>
      <w:r w:rsidR="00D33A49">
        <w:rPr>
          <w:lang w:val="en-CA"/>
        </w:rPr>
        <w:t xml:space="preserve">a </w:t>
      </w:r>
      <w:r>
        <w:rPr>
          <w:lang w:val="en-CA"/>
        </w:rPr>
        <w:t xml:space="preserve">publication of the </w:t>
      </w:r>
      <w:proofErr w:type="spellStart"/>
      <w:r>
        <w:rPr>
          <w:lang w:val="en-CA"/>
        </w:rPr>
        <w:t>ICfCG</w:t>
      </w:r>
      <w:proofErr w:type="spellEnd"/>
      <w:r>
        <w:rPr>
          <w:lang w:val="en-CA"/>
        </w:rPr>
        <w:t xml:space="preserve">, to be published early in 2018. </w:t>
      </w:r>
    </w:p>
    <w:p w14:paraId="3674854B" w14:textId="340CADDD" w:rsidR="00885776" w:rsidRDefault="00222F85" w:rsidP="001F1A31">
      <w:pPr>
        <w:pStyle w:val="Titre3"/>
        <w:rPr>
          <w:lang w:val="en-CA"/>
        </w:rPr>
      </w:pPr>
      <w:r>
        <w:rPr>
          <w:lang w:val="en-CA"/>
        </w:rPr>
        <w:t>Background</w:t>
      </w:r>
    </w:p>
    <w:p w14:paraId="6940B7D0" w14:textId="001EA591" w:rsidR="00E7274F" w:rsidRDefault="00E7274F" w:rsidP="00F85F10">
      <w:pPr>
        <w:rPr>
          <w:lang w:val="en-CA"/>
        </w:rPr>
      </w:pPr>
      <w:r>
        <w:rPr>
          <w:lang w:val="en-CA"/>
        </w:rPr>
        <w:t xml:space="preserve">Given increasing concerns about issues such as globalization, unemployment, inequality, conflict and climate change, there is new interest in discussions about the role of business in society. </w:t>
      </w:r>
      <w:r w:rsidR="00D33A49">
        <w:rPr>
          <w:lang w:val="en-CA"/>
        </w:rPr>
        <w:t>Over the last few years, discussions</w:t>
      </w:r>
      <w:r w:rsidR="00B45B48">
        <w:rPr>
          <w:lang w:val="en-CA"/>
        </w:rPr>
        <w:t xml:space="preserve"> about the purpose of business have </w:t>
      </w:r>
      <w:r w:rsidR="007141A8">
        <w:rPr>
          <w:lang w:val="en-CA"/>
        </w:rPr>
        <w:t>shifted</w:t>
      </w:r>
      <w:r w:rsidR="00B45B48">
        <w:rPr>
          <w:lang w:val="en-CA"/>
        </w:rPr>
        <w:t xml:space="preserve"> from </w:t>
      </w:r>
      <w:r>
        <w:rPr>
          <w:lang w:val="en-CA"/>
        </w:rPr>
        <w:t>a</w:t>
      </w:r>
      <w:r w:rsidR="007141A8">
        <w:rPr>
          <w:lang w:val="en-CA"/>
        </w:rPr>
        <w:t xml:space="preserve"> narrow</w:t>
      </w:r>
      <w:r>
        <w:rPr>
          <w:lang w:val="en-CA"/>
        </w:rPr>
        <w:t xml:space="preserve"> focus on </w:t>
      </w:r>
      <w:r w:rsidR="00B45B48">
        <w:rPr>
          <w:lang w:val="en-CA"/>
        </w:rPr>
        <w:t xml:space="preserve">the operational level </w:t>
      </w:r>
      <w:r>
        <w:rPr>
          <w:lang w:val="en-CA"/>
        </w:rPr>
        <w:t>(e.g. what can an individual company do to improve ethical performance</w:t>
      </w:r>
      <w:r w:rsidR="00EA05C0">
        <w:rPr>
          <w:lang w:val="en-CA"/>
        </w:rPr>
        <w:t>?</w:t>
      </w:r>
      <w:r>
        <w:rPr>
          <w:lang w:val="en-CA"/>
        </w:rPr>
        <w:t xml:space="preserve">) </w:t>
      </w:r>
      <w:r w:rsidR="00B45B48">
        <w:rPr>
          <w:lang w:val="en-CA"/>
        </w:rPr>
        <w:t>to a</w:t>
      </w:r>
      <w:r w:rsidR="007141A8">
        <w:rPr>
          <w:lang w:val="en-CA"/>
        </w:rPr>
        <w:t xml:space="preserve"> broader</w:t>
      </w:r>
      <w:r w:rsidR="00B45B48">
        <w:rPr>
          <w:lang w:val="en-CA"/>
        </w:rPr>
        <w:t xml:space="preserve"> focus on values and corporate responsibility at the systemic level</w:t>
      </w:r>
      <w:r>
        <w:rPr>
          <w:lang w:val="en-CA"/>
        </w:rPr>
        <w:t xml:space="preserve"> (e.g</w:t>
      </w:r>
      <w:r w:rsidR="00B45B48">
        <w:rPr>
          <w:lang w:val="en-CA"/>
        </w:rPr>
        <w:t xml:space="preserve">. </w:t>
      </w:r>
      <w:r w:rsidR="00EA05C0">
        <w:rPr>
          <w:lang w:val="en-CA"/>
        </w:rPr>
        <w:t>what conditions are required to enable companies to improve ethical performance?).</w:t>
      </w:r>
    </w:p>
    <w:p w14:paraId="66B4FB15" w14:textId="5281FC3A" w:rsidR="00707F71" w:rsidRDefault="00033755" w:rsidP="00F85F10">
      <w:pPr>
        <w:rPr>
          <w:lang w:val="en-CA"/>
        </w:rPr>
      </w:pPr>
      <w:r>
        <w:rPr>
          <w:lang w:val="en-CA"/>
        </w:rPr>
        <w:t xml:space="preserve">In </w:t>
      </w:r>
      <w:proofErr w:type="gramStart"/>
      <w:r>
        <w:rPr>
          <w:lang w:val="en-CA"/>
        </w:rPr>
        <w:t>2016</w:t>
      </w:r>
      <w:proofErr w:type="gramEnd"/>
      <w:r>
        <w:rPr>
          <w:lang w:val="en-CA"/>
        </w:rPr>
        <w:t xml:space="preserve"> the</w:t>
      </w:r>
      <w:r w:rsidR="00B45B48">
        <w:rPr>
          <w:lang w:val="en-CA"/>
        </w:rPr>
        <w:t xml:space="preserve"> World Economic Forum articulated the characteristics of the Fourth Industrial Revolution, which forms </w:t>
      </w:r>
      <w:r w:rsidR="007141A8">
        <w:rPr>
          <w:lang w:val="en-CA"/>
        </w:rPr>
        <w:t xml:space="preserve">part of </w:t>
      </w:r>
      <w:r w:rsidR="00B45B48">
        <w:rPr>
          <w:lang w:val="en-CA"/>
        </w:rPr>
        <w:t>the context within which global companies operate</w:t>
      </w:r>
      <w:r w:rsidR="00D939DF">
        <w:rPr>
          <w:lang w:val="en-CA"/>
        </w:rPr>
        <w:t xml:space="preserve">. </w:t>
      </w:r>
      <w:r w:rsidR="00707F71">
        <w:rPr>
          <w:lang w:val="en-CA"/>
        </w:rPr>
        <w:t xml:space="preserve">In the words of Prof Klaus Schwab, </w:t>
      </w:r>
      <w:r w:rsidR="005F4AE2">
        <w:rPr>
          <w:lang w:val="en-CA"/>
        </w:rPr>
        <w:t>founder and executive</w:t>
      </w:r>
      <w:r w:rsidR="00707F71">
        <w:rPr>
          <w:lang w:val="en-CA"/>
        </w:rPr>
        <w:t xml:space="preserve"> </w:t>
      </w:r>
      <w:r w:rsidR="005F4AE2">
        <w:rPr>
          <w:lang w:val="en-CA"/>
        </w:rPr>
        <w:t>chairman</w:t>
      </w:r>
      <w:r w:rsidR="00707F71">
        <w:rPr>
          <w:lang w:val="en-CA"/>
        </w:rPr>
        <w:t xml:space="preserve"> of the World Economic Forum, the Fourth Industrial Revolution is “</w:t>
      </w:r>
      <w:r w:rsidR="00707F71" w:rsidRPr="00707F71">
        <w:rPr>
          <w:lang w:val="en-CA"/>
        </w:rPr>
        <w:t>characterized by a range of new technologies that are fusing the physical, digital and biological worlds, impacting all disciplines, economies and industries, and even challenging ideas about what it means to be human</w:t>
      </w:r>
      <w:r w:rsidR="00707F71">
        <w:rPr>
          <w:lang w:val="en-CA"/>
        </w:rPr>
        <w:t>”</w:t>
      </w:r>
      <w:r w:rsidR="00707F71">
        <w:rPr>
          <w:rStyle w:val="Appelnotedebasdep"/>
          <w:lang w:val="en-CA"/>
        </w:rPr>
        <w:footnoteReference w:id="1"/>
      </w:r>
      <w:r w:rsidR="00707F71">
        <w:rPr>
          <w:lang w:val="en-CA"/>
        </w:rPr>
        <w:t xml:space="preserve">. </w:t>
      </w:r>
    </w:p>
    <w:p w14:paraId="434D922F" w14:textId="7BAEDA6D" w:rsidR="00C9630D" w:rsidRDefault="00D939DF" w:rsidP="00F85F10">
      <w:pPr>
        <w:rPr>
          <w:lang w:val="en-CA"/>
        </w:rPr>
      </w:pPr>
      <w:r>
        <w:rPr>
          <w:lang w:val="en-CA"/>
        </w:rPr>
        <w:t>Also in 2016, a World Economic Forum white paper</w:t>
      </w:r>
      <w:r w:rsidR="00B45B48">
        <w:rPr>
          <w:rStyle w:val="Appelnotedebasdep"/>
          <w:sz w:val="24"/>
          <w:szCs w:val="24"/>
          <w:lang w:val="en-CA"/>
        </w:rPr>
        <w:footnoteReference w:id="2"/>
      </w:r>
      <w:r>
        <w:rPr>
          <w:lang w:val="en-CA"/>
        </w:rPr>
        <w:t xml:space="preserve"> </w:t>
      </w:r>
      <w:r w:rsidR="005F4AE2">
        <w:rPr>
          <w:lang w:val="en-CA"/>
        </w:rPr>
        <w:t>was published that explore</w:t>
      </w:r>
      <w:r>
        <w:rPr>
          <w:lang w:val="en-CA"/>
        </w:rPr>
        <w:t xml:space="preserve"> the links between value and values, profit and purpose.</w:t>
      </w:r>
      <w:r w:rsidR="00B45B48">
        <w:rPr>
          <w:lang w:val="en-CA"/>
        </w:rPr>
        <w:t xml:space="preserve"> </w:t>
      </w:r>
      <w:r w:rsidR="00C9630D">
        <w:rPr>
          <w:lang w:val="en-CA"/>
        </w:rPr>
        <w:t xml:space="preserve">The authors argue as follows: “the </w:t>
      </w:r>
      <w:r w:rsidR="00C9630D" w:rsidRPr="00C9630D">
        <w:rPr>
          <w:lang w:val="en-CA"/>
        </w:rPr>
        <w:t>concepts of prosperity and shared value highlight the convergence between value and values, and purpose and profit. Clearly not everyone will agree, but having an inclusive, long-term perspective to ensure the planet’s survival is gaining momentum. In crude terms, this often reduces to a debate about the business case versus the moral one: do organizations act only in their own self-interest, or also because it is the right thing to do? Enlightened self-interest sometimes becomes the default choice to avoid committing to one or the other; however, it often fails to address the fund</w:t>
      </w:r>
      <w:r w:rsidR="00C9630D">
        <w:rPr>
          <w:lang w:val="en-CA"/>
        </w:rPr>
        <w:t xml:space="preserve">amental ethical issues at stake”. </w:t>
      </w:r>
    </w:p>
    <w:p w14:paraId="4016AFBC" w14:textId="32010AFD" w:rsidR="008C2160" w:rsidRDefault="008C2160" w:rsidP="00F85F10">
      <w:pPr>
        <w:rPr>
          <w:lang w:val="en-CA"/>
        </w:rPr>
      </w:pPr>
      <w:r>
        <w:rPr>
          <w:lang w:val="en-CA"/>
        </w:rPr>
        <w:lastRenderedPageBreak/>
        <w:t xml:space="preserve">According to Howell and </w:t>
      </w:r>
      <w:proofErr w:type="spellStart"/>
      <w:r>
        <w:rPr>
          <w:lang w:val="en-CA"/>
        </w:rPr>
        <w:t>Buckup</w:t>
      </w:r>
      <w:proofErr w:type="spellEnd"/>
      <w:r>
        <w:rPr>
          <w:lang w:val="en-CA"/>
        </w:rPr>
        <w:t>: “t</w:t>
      </w:r>
      <w:r w:rsidRPr="008C2160">
        <w:rPr>
          <w:lang w:val="en-CA"/>
        </w:rPr>
        <w:t>o shape the impact of technological change we must clarify what matters most, in what balance, with what trade-offs. We must face problems for which there are no simple and painless answers. Technical challenges match well with a thought-out, detailed plan, and this gives us comfort. Adaptive challenges require novel solutions, but until we discover them our future readiness will rely upon gre</w:t>
      </w:r>
      <w:r>
        <w:rPr>
          <w:lang w:val="en-CA"/>
        </w:rPr>
        <w:t>ater resilience and agility”</w:t>
      </w:r>
      <w:r>
        <w:rPr>
          <w:rStyle w:val="Appelnotedebasdep"/>
          <w:lang w:val="en-CA"/>
        </w:rPr>
        <w:footnoteReference w:id="3"/>
      </w:r>
      <w:r>
        <w:rPr>
          <w:lang w:val="en-CA"/>
        </w:rPr>
        <w:t>.</w:t>
      </w:r>
    </w:p>
    <w:p w14:paraId="754975C4" w14:textId="2684AE0D" w:rsidR="00C9630D" w:rsidRDefault="00B45B48" w:rsidP="00F85F10">
      <w:pPr>
        <w:rPr>
          <w:lang w:val="en-CA"/>
        </w:rPr>
      </w:pPr>
      <w:r>
        <w:rPr>
          <w:lang w:val="en-CA"/>
        </w:rPr>
        <w:t xml:space="preserve">The theme of the </w:t>
      </w:r>
      <w:r w:rsidR="00C9630D">
        <w:rPr>
          <w:lang w:val="en-CA"/>
        </w:rPr>
        <w:t xml:space="preserve">World Economic </w:t>
      </w:r>
      <w:r w:rsidR="002A7996">
        <w:rPr>
          <w:lang w:val="en-CA"/>
        </w:rPr>
        <w:t xml:space="preserve">Forum’s </w:t>
      </w:r>
      <w:r w:rsidR="00033755">
        <w:rPr>
          <w:lang w:val="en-CA"/>
        </w:rPr>
        <w:t>2017</w:t>
      </w:r>
      <w:r>
        <w:rPr>
          <w:lang w:val="en-CA"/>
        </w:rPr>
        <w:t xml:space="preserve"> annual meeting was “Responsive and Responsible Leadership”. </w:t>
      </w:r>
      <w:r w:rsidR="006014BE">
        <w:rPr>
          <w:lang w:val="en-CA"/>
        </w:rPr>
        <w:t>Arguing in favour of inclusive development and equitable growth the Forum stated the following: “</w:t>
      </w:r>
      <w:r w:rsidR="006014BE" w:rsidRPr="006014BE">
        <w:rPr>
          <w:lang w:val="en-CA"/>
        </w:rPr>
        <w:t>Collaborative efforts in the 20th century yielded the norms, policies and institutions that collectively served as a protective system until today. It is imperative that we again shape such systems through more inclusive development efforts. Enhanced international cooperation and earnest multicultural dialogue are critical to advancing innovatio</w:t>
      </w:r>
      <w:r w:rsidR="006014BE">
        <w:rPr>
          <w:lang w:val="en-CA"/>
        </w:rPr>
        <w:t>ns for greater societal impact”</w:t>
      </w:r>
      <w:r w:rsidR="006014BE">
        <w:rPr>
          <w:rStyle w:val="Appelnotedebasdep"/>
          <w:lang w:val="en-CA"/>
        </w:rPr>
        <w:footnoteReference w:id="4"/>
      </w:r>
      <w:r w:rsidR="005F4AE2">
        <w:rPr>
          <w:lang w:val="en-CA"/>
        </w:rPr>
        <w:t>.</w:t>
      </w:r>
    </w:p>
    <w:p w14:paraId="61C027BC" w14:textId="162A636C" w:rsidR="00FB1C09" w:rsidRDefault="00B45B48" w:rsidP="00F85F10">
      <w:pPr>
        <w:rPr>
          <w:lang w:val="en-CA"/>
        </w:rPr>
      </w:pPr>
      <w:r w:rsidRPr="003B02AD">
        <w:rPr>
          <w:lang w:val="en-CA"/>
        </w:rPr>
        <w:t>The term “</w:t>
      </w:r>
      <w:proofErr w:type="spellStart"/>
      <w:r w:rsidRPr="003B02AD">
        <w:rPr>
          <w:lang w:val="en-CA"/>
        </w:rPr>
        <w:t>glocal</w:t>
      </w:r>
      <w:proofErr w:type="spellEnd"/>
      <w:r w:rsidRPr="003B02AD">
        <w:rPr>
          <w:lang w:val="en-CA"/>
        </w:rPr>
        <w:t>” describes the ability to combine global integration with local responsiveness in a balanced, legitimate and effective way.</w:t>
      </w:r>
      <w:r>
        <w:rPr>
          <w:lang w:val="en-CA"/>
        </w:rPr>
        <w:t xml:space="preserve"> The potential tension between global and local found expression in the work of Tom Donaldson</w:t>
      </w:r>
      <w:r w:rsidR="006014BE">
        <w:rPr>
          <w:lang w:val="en-CA"/>
        </w:rPr>
        <w:t xml:space="preserve"> and Tom </w:t>
      </w:r>
      <w:proofErr w:type="spellStart"/>
      <w:r w:rsidR="006014BE">
        <w:rPr>
          <w:lang w:val="en-CA"/>
        </w:rPr>
        <w:t>Dunfee</w:t>
      </w:r>
      <w:proofErr w:type="spellEnd"/>
      <w:r>
        <w:rPr>
          <w:lang w:val="en-CA"/>
        </w:rPr>
        <w:t xml:space="preserve"> (Integrative Social Contracts Theory</w:t>
      </w:r>
      <w:r w:rsidR="006014BE">
        <w:rPr>
          <w:rStyle w:val="Appelnotedebasdep"/>
          <w:lang w:val="en-CA"/>
        </w:rPr>
        <w:footnoteReference w:id="5"/>
      </w:r>
      <w:r>
        <w:rPr>
          <w:lang w:val="en-CA"/>
        </w:rPr>
        <w:t>)</w:t>
      </w:r>
      <w:r w:rsidR="00C90CBB">
        <w:rPr>
          <w:lang w:val="en-CA"/>
        </w:rPr>
        <w:t xml:space="preserve">, with specific reference to the terms </w:t>
      </w:r>
      <w:proofErr w:type="spellStart"/>
      <w:r w:rsidR="00C90CBB">
        <w:rPr>
          <w:lang w:val="en-CA"/>
        </w:rPr>
        <w:t>hypernorms</w:t>
      </w:r>
      <w:proofErr w:type="spellEnd"/>
      <w:r w:rsidR="00C90CBB">
        <w:rPr>
          <w:lang w:val="en-CA"/>
        </w:rPr>
        <w:t xml:space="preserve"> and moral free space. </w:t>
      </w:r>
      <w:r>
        <w:rPr>
          <w:lang w:val="en-CA"/>
        </w:rPr>
        <w:t xml:space="preserve"> </w:t>
      </w:r>
      <w:r w:rsidR="00C90CBB">
        <w:rPr>
          <w:lang w:val="en-CA"/>
        </w:rPr>
        <w:t>More recently</w:t>
      </w:r>
      <w:r>
        <w:rPr>
          <w:lang w:val="en-CA"/>
        </w:rPr>
        <w:t xml:space="preserve"> </w:t>
      </w:r>
      <w:r w:rsidR="00C90CBB">
        <w:rPr>
          <w:lang w:val="en-CA"/>
        </w:rPr>
        <w:t>Donaldson and Walsh proposed</w:t>
      </w:r>
      <w:r>
        <w:rPr>
          <w:lang w:val="en-CA"/>
        </w:rPr>
        <w:t xml:space="preserve"> a theory of business</w:t>
      </w:r>
      <w:r w:rsidRPr="00C90CBB">
        <w:rPr>
          <w:rStyle w:val="Appelnotedebasdep"/>
          <w:lang w:val="en-CA"/>
        </w:rPr>
        <w:footnoteReference w:id="6"/>
      </w:r>
      <w:r w:rsidR="00807376">
        <w:rPr>
          <w:lang w:val="en-CA"/>
        </w:rPr>
        <w:t xml:space="preserve">, where the distinction between </w:t>
      </w:r>
      <w:r w:rsidR="00FB1C09">
        <w:rPr>
          <w:lang w:val="en-CA"/>
        </w:rPr>
        <w:t>value for a single firm and value for business in general is introduced.</w:t>
      </w:r>
      <w:r>
        <w:rPr>
          <w:lang w:val="en-CA"/>
        </w:rPr>
        <w:t xml:space="preserve"> </w:t>
      </w:r>
    </w:p>
    <w:p w14:paraId="0B772730" w14:textId="1B363811" w:rsidR="009F330F" w:rsidRDefault="00B45B48" w:rsidP="001C7489">
      <w:pPr>
        <w:rPr>
          <w:lang w:val="en-CA"/>
        </w:rPr>
      </w:pPr>
      <w:r>
        <w:rPr>
          <w:lang w:val="en-CA"/>
        </w:rPr>
        <w:t xml:space="preserve">From a governance perspective, a shift in emphasis over recent years has resulted in boards understanding their </w:t>
      </w:r>
      <w:r w:rsidRPr="00A335AC">
        <w:rPr>
          <w:i/>
          <w:lang w:val="en-CA"/>
        </w:rPr>
        <w:t>combined</w:t>
      </w:r>
      <w:r>
        <w:rPr>
          <w:lang w:val="en-CA"/>
        </w:rPr>
        <w:t xml:space="preserve"> responsibility for direction and control, as opposed to a narrow focus on compliance. Both Hilb</w:t>
      </w:r>
      <w:r w:rsidR="00E41ABA">
        <w:rPr>
          <w:rStyle w:val="Appelnotedebasdep"/>
          <w:lang w:val="en-CA"/>
        </w:rPr>
        <w:footnoteReference w:id="7"/>
      </w:r>
      <w:r>
        <w:rPr>
          <w:lang w:val="en-CA"/>
        </w:rPr>
        <w:t xml:space="preserve"> and Garratt</w:t>
      </w:r>
      <w:r w:rsidR="007A6625">
        <w:rPr>
          <w:rStyle w:val="Appelnotedebasdep"/>
          <w:lang w:val="en-CA"/>
        </w:rPr>
        <w:footnoteReference w:id="8"/>
      </w:r>
      <w:r>
        <w:rPr>
          <w:lang w:val="en-CA"/>
        </w:rPr>
        <w:t xml:space="preserve"> have made importa</w:t>
      </w:r>
      <w:r w:rsidR="002A7996">
        <w:rPr>
          <w:lang w:val="en-CA"/>
        </w:rPr>
        <w:t>nt contributions in</w:t>
      </w:r>
      <w:r w:rsidR="0078586D">
        <w:rPr>
          <w:lang w:val="en-CA"/>
        </w:rPr>
        <w:t xml:space="preserve"> this regard. Hilb’s New Corporate Governance framework and Garratt’s Learning </w:t>
      </w:r>
      <w:r w:rsidR="001D5220">
        <w:rPr>
          <w:lang w:val="en-CA"/>
        </w:rPr>
        <w:t>Board f</w:t>
      </w:r>
      <w:r w:rsidR="007F2A1B">
        <w:rPr>
          <w:lang w:val="en-CA"/>
        </w:rPr>
        <w:t xml:space="preserve">ramework have assisted a more sophisticated understanding of </w:t>
      </w:r>
      <w:r w:rsidR="001D5220">
        <w:rPr>
          <w:lang w:val="en-CA"/>
        </w:rPr>
        <w:t xml:space="preserve">the </w:t>
      </w:r>
      <w:r w:rsidR="007F2A1B">
        <w:rPr>
          <w:lang w:val="en-CA"/>
        </w:rPr>
        <w:t>different dimensions</w:t>
      </w:r>
      <w:r w:rsidR="001D5220">
        <w:rPr>
          <w:lang w:val="en-CA"/>
        </w:rPr>
        <w:t xml:space="preserve"> and complexities</w:t>
      </w:r>
      <w:r w:rsidR="007F2A1B">
        <w:rPr>
          <w:lang w:val="en-CA"/>
        </w:rPr>
        <w:t xml:space="preserve"> of corporate governance. Hilb’s work integrates the interests of shareholders, customers, employees and the public, while Garratt’s framework </w:t>
      </w:r>
      <w:r w:rsidR="005E577F">
        <w:rPr>
          <w:lang w:val="en-CA"/>
        </w:rPr>
        <w:t xml:space="preserve">highlights the four tasks of directors: policy formulation and foresight, strategic thinking, supervising management and ensuring accountability. In a forthcoming contribution, Garratt </w:t>
      </w:r>
      <w:r w:rsidR="00D939DF">
        <w:rPr>
          <w:lang w:val="en-CA"/>
        </w:rPr>
        <w:t>discusses the need for continuous learning from four main governance players: directors, owners, regulators and legislators.</w:t>
      </w:r>
      <w:r w:rsidR="00957C20">
        <w:rPr>
          <w:rStyle w:val="Appelnotedebasdep"/>
          <w:lang w:val="en-CA"/>
        </w:rPr>
        <w:footnoteReference w:id="9"/>
      </w:r>
      <w:r w:rsidR="001C7489">
        <w:rPr>
          <w:lang w:val="en-CA"/>
        </w:rPr>
        <w:t xml:space="preserve"> </w:t>
      </w:r>
    </w:p>
    <w:p w14:paraId="248CDA5F" w14:textId="77777777" w:rsidR="00195162" w:rsidRDefault="00195162" w:rsidP="00F85F10">
      <w:pPr>
        <w:rPr>
          <w:lang w:val="en-CA"/>
        </w:rPr>
      </w:pP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</w:p>
    <w:p w14:paraId="41F008F9" w14:textId="46D73A46" w:rsidR="001F1A31" w:rsidRPr="00195162" w:rsidRDefault="00195162" w:rsidP="00F85F10">
      <w:pPr>
        <w:rPr>
          <w:b/>
          <w:lang w:val="en-CA"/>
        </w:rPr>
      </w:pPr>
      <w:r>
        <w:rPr>
          <w:lang w:val="en-CA"/>
        </w:rPr>
        <w:lastRenderedPageBreak/>
        <w:br/>
      </w:r>
      <w:bookmarkStart w:id="0" w:name="_GoBack"/>
      <w:r w:rsidRPr="00195162">
        <w:rPr>
          <w:b/>
          <w:lang w:val="en-CA"/>
        </w:rPr>
        <w:t>To submit to the workshop, please see the link on the main web site.</w:t>
      </w:r>
      <w:r w:rsidRPr="00195162">
        <w:rPr>
          <w:b/>
          <w:lang w:val="en-CA"/>
        </w:rPr>
        <w:br/>
      </w:r>
      <w:r w:rsidR="001F1A31" w:rsidRPr="00195162">
        <w:rPr>
          <w:b/>
          <w:lang w:val="en-CA"/>
        </w:rPr>
        <w:t>A decision will be communicated to authors by July 31</w:t>
      </w:r>
      <w:r w:rsidR="001F1A31" w:rsidRPr="00195162">
        <w:rPr>
          <w:b/>
          <w:vertAlign w:val="superscript"/>
          <w:lang w:val="en-CA"/>
        </w:rPr>
        <w:t>st</w:t>
      </w:r>
      <w:r w:rsidR="001F1A31" w:rsidRPr="00195162">
        <w:rPr>
          <w:b/>
          <w:lang w:val="en-CA"/>
        </w:rPr>
        <w:t xml:space="preserve">, 2017. </w:t>
      </w:r>
      <w:r w:rsidRPr="00195162">
        <w:rPr>
          <w:b/>
          <w:lang w:val="en-CA"/>
        </w:rPr>
        <w:br/>
      </w:r>
      <w:r w:rsidRPr="00195162">
        <w:rPr>
          <w:b/>
          <w:lang w:val="en-CA"/>
        </w:rPr>
        <w:br/>
      </w:r>
      <w:r w:rsidR="001F1A31" w:rsidRPr="00195162">
        <w:rPr>
          <w:b/>
          <w:lang w:val="en-CA"/>
        </w:rPr>
        <w:t xml:space="preserve">To be considered for inclusion in the </w:t>
      </w:r>
      <w:proofErr w:type="spellStart"/>
      <w:r w:rsidR="001F1A31" w:rsidRPr="00195162">
        <w:rPr>
          <w:b/>
          <w:lang w:val="en-CA"/>
        </w:rPr>
        <w:t>ICfCG</w:t>
      </w:r>
      <w:proofErr w:type="spellEnd"/>
      <w:r w:rsidR="001F1A31" w:rsidRPr="00195162">
        <w:rPr>
          <w:b/>
          <w:lang w:val="en-CA"/>
        </w:rPr>
        <w:t xml:space="preserve"> publication, full written papers should be submitted by November 30</w:t>
      </w:r>
      <w:r w:rsidR="001F1A31" w:rsidRPr="00195162">
        <w:rPr>
          <w:b/>
          <w:vertAlign w:val="superscript"/>
          <w:lang w:val="en-CA"/>
        </w:rPr>
        <w:t>th</w:t>
      </w:r>
      <w:r w:rsidR="001F1A31" w:rsidRPr="00195162">
        <w:rPr>
          <w:b/>
          <w:lang w:val="en-CA"/>
        </w:rPr>
        <w:t xml:space="preserve">, 2017. Technical guidelines will be communicated to authors whose abstracts are accepted. </w:t>
      </w:r>
    </w:p>
    <w:bookmarkEnd w:id="0"/>
    <w:p w14:paraId="59524535" w14:textId="4435E47C" w:rsidR="002E049C" w:rsidRDefault="002E049C" w:rsidP="002E049C">
      <w:pPr>
        <w:pStyle w:val="Titre3"/>
        <w:rPr>
          <w:lang w:val="en-CA"/>
        </w:rPr>
      </w:pPr>
      <w:r>
        <w:rPr>
          <w:lang w:val="en-CA"/>
        </w:rPr>
        <w:t>Project team and contact information</w:t>
      </w:r>
    </w:p>
    <w:p w14:paraId="2657F2D6" w14:textId="6EE0F47B" w:rsidR="001F1A31" w:rsidRDefault="002E049C" w:rsidP="00F85F10">
      <w:pPr>
        <w:rPr>
          <w:lang w:val="en-CA"/>
        </w:rPr>
      </w:pPr>
      <w:r>
        <w:rPr>
          <w:lang w:val="en-CA"/>
        </w:rPr>
        <w:t xml:space="preserve">The project team for the </w:t>
      </w:r>
      <w:proofErr w:type="spellStart"/>
      <w:r>
        <w:rPr>
          <w:lang w:val="en-CA"/>
        </w:rPr>
        <w:t>ICfCG</w:t>
      </w:r>
      <w:proofErr w:type="spellEnd"/>
      <w:r>
        <w:rPr>
          <w:lang w:val="en-CA"/>
        </w:rPr>
        <w:t xml:space="preserve"> Theme of the Year 2017 is:</w:t>
      </w:r>
    </w:p>
    <w:p w14:paraId="42161C2C" w14:textId="77777777" w:rsidR="002E049C" w:rsidRPr="000448C7" w:rsidRDefault="002E049C" w:rsidP="002E049C">
      <w:pPr>
        <w:pStyle w:val="Paragraphedeliste"/>
        <w:numPr>
          <w:ilvl w:val="0"/>
          <w:numId w:val="3"/>
        </w:numPr>
        <w:spacing w:line="360" w:lineRule="auto"/>
        <w:rPr>
          <w:lang w:val="en-CA"/>
        </w:rPr>
      </w:pPr>
      <w:r w:rsidRPr="000448C7">
        <w:rPr>
          <w:lang w:val="en-CA"/>
        </w:rPr>
        <w:t xml:space="preserve">Daniel Malan, </w:t>
      </w:r>
      <w:r>
        <w:rPr>
          <w:lang w:val="en-CA"/>
        </w:rPr>
        <w:t>portfolio</w:t>
      </w:r>
      <w:r w:rsidRPr="000448C7">
        <w:rPr>
          <w:lang w:val="en-CA"/>
        </w:rPr>
        <w:t xml:space="preserve"> partner of </w:t>
      </w:r>
      <w:proofErr w:type="spellStart"/>
      <w:r>
        <w:rPr>
          <w:lang w:val="en-CA"/>
        </w:rPr>
        <w:t>ICfCG</w:t>
      </w:r>
      <w:proofErr w:type="spellEnd"/>
      <w:r w:rsidRPr="000448C7">
        <w:rPr>
          <w:lang w:val="en-CA"/>
        </w:rPr>
        <w:t>, University of Stellenbosch Business School (</w:t>
      </w:r>
      <w:r>
        <w:rPr>
          <w:lang w:val="en-CA"/>
        </w:rPr>
        <w:t>project chairperson</w:t>
      </w:r>
      <w:r w:rsidRPr="000448C7">
        <w:rPr>
          <w:lang w:val="en-CA"/>
        </w:rPr>
        <w:t>)</w:t>
      </w:r>
    </w:p>
    <w:p w14:paraId="6E2CF7C5" w14:textId="77777777" w:rsidR="002E049C" w:rsidRDefault="002E049C" w:rsidP="002E049C">
      <w:pPr>
        <w:pStyle w:val="Paragraphedeliste"/>
        <w:numPr>
          <w:ilvl w:val="0"/>
          <w:numId w:val="3"/>
        </w:numPr>
        <w:spacing w:line="360" w:lineRule="auto"/>
        <w:rPr>
          <w:lang w:val="en-CA"/>
        </w:rPr>
      </w:pPr>
      <w:r w:rsidRPr="000448C7">
        <w:rPr>
          <w:lang w:val="en-CA"/>
        </w:rPr>
        <w:t xml:space="preserve">Lee Howell, </w:t>
      </w:r>
      <w:r>
        <w:rPr>
          <w:lang w:val="en-CA"/>
        </w:rPr>
        <w:t>portfolio</w:t>
      </w:r>
      <w:r w:rsidRPr="000448C7">
        <w:rPr>
          <w:lang w:val="en-CA"/>
        </w:rPr>
        <w:t xml:space="preserve"> partner of </w:t>
      </w:r>
      <w:proofErr w:type="spellStart"/>
      <w:r>
        <w:rPr>
          <w:lang w:val="en-CA"/>
        </w:rPr>
        <w:t>ICfCG</w:t>
      </w:r>
      <w:proofErr w:type="spellEnd"/>
      <w:r w:rsidRPr="000448C7">
        <w:rPr>
          <w:lang w:val="en-CA"/>
        </w:rPr>
        <w:t xml:space="preserve"> and </w:t>
      </w:r>
      <w:r>
        <w:rPr>
          <w:lang w:val="en-CA"/>
        </w:rPr>
        <w:t xml:space="preserve">member of the executive committee of the </w:t>
      </w:r>
      <w:r w:rsidRPr="000448C7">
        <w:rPr>
          <w:lang w:val="en-CA"/>
        </w:rPr>
        <w:t>World Economic Forum</w:t>
      </w:r>
    </w:p>
    <w:p w14:paraId="3D1855DF" w14:textId="77777777" w:rsidR="002E049C" w:rsidRPr="002E049C" w:rsidRDefault="002E049C" w:rsidP="002E049C">
      <w:pPr>
        <w:rPr>
          <w:lang w:val="en-CA"/>
        </w:rPr>
      </w:pPr>
      <w:r w:rsidRPr="002E049C">
        <w:rPr>
          <w:lang w:val="en-CA"/>
        </w:rPr>
        <w:t xml:space="preserve">More information about the International Center for Corporate Governance is available at </w:t>
      </w:r>
      <w:hyperlink r:id="rId7" w:history="1">
        <w:r w:rsidRPr="002E049C">
          <w:rPr>
            <w:rStyle w:val="Lienhypertexte"/>
            <w:lang w:val="en-CA"/>
          </w:rPr>
          <w:t>www.icfcg.org</w:t>
        </w:r>
      </w:hyperlink>
    </w:p>
    <w:p w14:paraId="061D2606" w14:textId="77777777" w:rsidR="002E049C" w:rsidRPr="002E049C" w:rsidRDefault="002E049C" w:rsidP="002E049C">
      <w:pPr>
        <w:rPr>
          <w:lang w:val="en-CA"/>
        </w:rPr>
      </w:pPr>
      <w:r w:rsidRPr="002E049C">
        <w:rPr>
          <w:lang w:val="en-CA"/>
        </w:rPr>
        <w:t>If you have any questions, please contact Daniel Malan (</w:t>
      </w:r>
      <w:hyperlink r:id="rId8" w:history="1">
        <w:r w:rsidRPr="002E049C">
          <w:rPr>
            <w:rStyle w:val="Lienhypertexte"/>
            <w:lang w:val="en-CA"/>
          </w:rPr>
          <w:t>daniel.malan@usb.ac.za)</w:t>
        </w:r>
      </w:hyperlink>
      <w:r w:rsidRPr="002E049C">
        <w:rPr>
          <w:lang w:val="en-CA"/>
        </w:rPr>
        <w:t>.</w:t>
      </w:r>
    </w:p>
    <w:p w14:paraId="54A7BD4D" w14:textId="77777777" w:rsidR="002E049C" w:rsidRPr="009D0C7F" w:rsidRDefault="002E049C" w:rsidP="00F85F10">
      <w:pPr>
        <w:rPr>
          <w:lang w:val="en-CA"/>
        </w:rPr>
      </w:pPr>
    </w:p>
    <w:sectPr w:rsidR="002E049C" w:rsidRPr="009D0C7F" w:rsidSect="002A40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C2CA6" w14:textId="77777777" w:rsidR="00776572" w:rsidRDefault="00776572" w:rsidP="004D73AA">
      <w:pPr>
        <w:spacing w:before="0" w:after="0" w:line="240" w:lineRule="auto"/>
      </w:pPr>
      <w:r>
        <w:separator/>
      </w:r>
    </w:p>
  </w:endnote>
  <w:endnote w:type="continuationSeparator" w:id="0">
    <w:p w14:paraId="7C213488" w14:textId="77777777" w:rsidR="00776572" w:rsidRDefault="00776572" w:rsidP="004D73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08048" w14:textId="77777777" w:rsidR="000A4562" w:rsidRDefault="000A4562" w:rsidP="005C6416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7E27DCA" w14:textId="77777777" w:rsidR="000A4562" w:rsidRDefault="000A45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F33A8" w14:textId="106D813E" w:rsidR="000A4562" w:rsidRDefault="000A4562" w:rsidP="005C6416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95162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03A33685" w14:textId="77777777" w:rsidR="000A4562" w:rsidRDefault="000A456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63423" w14:textId="77777777" w:rsidR="00313C10" w:rsidRDefault="00313C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0AF49" w14:textId="77777777" w:rsidR="00776572" w:rsidRDefault="00776572" w:rsidP="004D73AA">
      <w:pPr>
        <w:spacing w:before="0" w:after="0" w:line="240" w:lineRule="auto"/>
      </w:pPr>
      <w:r>
        <w:separator/>
      </w:r>
    </w:p>
  </w:footnote>
  <w:footnote w:type="continuationSeparator" w:id="0">
    <w:p w14:paraId="159ACCA6" w14:textId="77777777" w:rsidR="00776572" w:rsidRDefault="00776572" w:rsidP="004D73AA">
      <w:pPr>
        <w:spacing w:before="0" w:after="0" w:line="240" w:lineRule="auto"/>
      </w:pPr>
      <w:r>
        <w:continuationSeparator/>
      </w:r>
    </w:p>
  </w:footnote>
  <w:footnote w:id="1">
    <w:p w14:paraId="760BD157" w14:textId="114A9301" w:rsidR="00707F71" w:rsidRPr="00707F71" w:rsidRDefault="00707F71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707F71">
          <w:rPr>
            <w:sz w:val="16"/>
            <w:szCs w:val="16"/>
            <w:lang w:val="en-CA"/>
          </w:rPr>
          <w:t>https://www.weforum.org/about/the-fourth-industrial-revolution-by-klaus-schwab</w:t>
        </w:r>
      </w:hyperlink>
      <w:r w:rsidRPr="00707F71">
        <w:rPr>
          <w:sz w:val="16"/>
          <w:szCs w:val="16"/>
          <w:lang w:val="en-CA"/>
        </w:rPr>
        <w:t>, accessed 7 March 2017.</w:t>
      </w:r>
    </w:p>
  </w:footnote>
  <w:footnote w:id="2">
    <w:p w14:paraId="21E4F167" w14:textId="696F0E2E" w:rsidR="00B45B48" w:rsidRPr="003C50B0" w:rsidRDefault="00B45B48" w:rsidP="00B45B48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>
        <w:t xml:space="preserve"> </w:t>
      </w:r>
      <w:r w:rsidR="00707F71">
        <w:rPr>
          <w:sz w:val="16"/>
          <w:szCs w:val="16"/>
          <w:lang w:val="en-CA"/>
        </w:rPr>
        <w:t>Malan, D. (lead author) et al</w:t>
      </w:r>
      <w:r w:rsidRPr="00A335AC">
        <w:rPr>
          <w:sz w:val="16"/>
          <w:szCs w:val="16"/>
          <w:lang w:val="en-CA"/>
        </w:rPr>
        <w:t xml:space="preserve">, 2016. </w:t>
      </w:r>
      <w:r w:rsidRPr="006014BE">
        <w:rPr>
          <w:i/>
          <w:sz w:val="16"/>
          <w:szCs w:val="16"/>
          <w:lang w:val="en-CA"/>
        </w:rPr>
        <w:t>Values and the Fourth Industrial Revolution: Connecting the Dots between Value, Values, Profit and Purpose</w:t>
      </w:r>
      <w:r w:rsidRPr="00A335AC">
        <w:rPr>
          <w:sz w:val="16"/>
          <w:szCs w:val="16"/>
          <w:lang w:val="en-CA"/>
        </w:rPr>
        <w:t>. Geneva: World Economic Forum</w:t>
      </w:r>
      <w:r w:rsidR="00D939DF">
        <w:rPr>
          <w:sz w:val="16"/>
          <w:szCs w:val="16"/>
          <w:lang w:val="en-CA"/>
        </w:rPr>
        <w:t xml:space="preserve">. Available at </w:t>
      </w:r>
      <w:hyperlink r:id="rId2" w:history="1">
        <w:r w:rsidR="0042000D" w:rsidRPr="00262513">
          <w:rPr>
            <w:rStyle w:val="Lienhypertexte"/>
            <w:sz w:val="16"/>
            <w:szCs w:val="16"/>
            <w:lang w:val="en-CA"/>
          </w:rPr>
          <w:t>https://www.weforum.org/whitepapers/values-and-the-fourth-industrial-revolution-connecting-the-dots-between-value-values-profit-and-purpose</w:t>
        </w:r>
      </w:hyperlink>
      <w:r w:rsidR="0042000D">
        <w:rPr>
          <w:sz w:val="16"/>
          <w:szCs w:val="16"/>
          <w:lang w:val="en-CA"/>
        </w:rPr>
        <w:t xml:space="preserve"> </w:t>
      </w:r>
    </w:p>
  </w:footnote>
  <w:footnote w:id="3">
    <w:p w14:paraId="0F1769A0" w14:textId="023DBCC0" w:rsidR="008C2160" w:rsidRPr="008C2160" w:rsidRDefault="008C2160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>
        <w:t xml:space="preserve"> </w:t>
      </w:r>
      <w:hyperlink r:id="rId3" w:history="1">
        <w:r w:rsidRPr="008C2160">
          <w:rPr>
            <w:sz w:val="16"/>
            <w:szCs w:val="16"/>
            <w:lang w:val="en-CA"/>
          </w:rPr>
          <w:t>https://www.weforum.org/agenda/2016/06/leadership-challenges-of-the-fourth-industrial-revolution</w:t>
        </w:r>
      </w:hyperlink>
      <w:r w:rsidRPr="008C2160">
        <w:rPr>
          <w:sz w:val="16"/>
          <w:szCs w:val="16"/>
          <w:lang w:val="en-CA"/>
        </w:rPr>
        <w:t>, accessed 7 March 2017.</w:t>
      </w:r>
    </w:p>
  </w:footnote>
  <w:footnote w:id="4">
    <w:p w14:paraId="7051B8BD" w14:textId="6E711C6D" w:rsidR="006014BE" w:rsidRPr="006014BE" w:rsidRDefault="006014BE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>
        <w:t xml:space="preserve"> </w:t>
      </w:r>
      <w:hyperlink r:id="rId4" w:history="1">
        <w:r w:rsidRPr="006014BE">
          <w:rPr>
            <w:sz w:val="16"/>
            <w:szCs w:val="16"/>
            <w:lang w:val="en-CA"/>
          </w:rPr>
          <w:t>http://www3.weforum.org/docs/WEF_AM17_Overview.pdf</w:t>
        </w:r>
      </w:hyperlink>
      <w:r w:rsidRPr="006014BE">
        <w:rPr>
          <w:sz w:val="16"/>
          <w:szCs w:val="16"/>
          <w:lang w:val="en-CA"/>
        </w:rPr>
        <w:t>, accessed 7 March 2017.</w:t>
      </w:r>
    </w:p>
  </w:footnote>
  <w:footnote w:id="5">
    <w:p w14:paraId="39F212FF" w14:textId="76237FFE" w:rsidR="006014BE" w:rsidRPr="006014BE" w:rsidRDefault="006014BE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>
        <w:t xml:space="preserve"> </w:t>
      </w:r>
      <w:r w:rsidRPr="006014BE">
        <w:rPr>
          <w:sz w:val="16"/>
          <w:szCs w:val="16"/>
          <w:lang w:val="en-CA"/>
        </w:rPr>
        <w:t xml:space="preserve">Donaldson, T. &amp; </w:t>
      </w:r>
      <w:proofErr w:type="spellStart"/>
      <w:r w:rsidRPr="006014BE">
        <w:rPr>
          <w:sz w:val="16"/>
          <w:szCs w:val="16"/>
          <w:lang w:val="en-CA"/>
        </w:rPr>
        <w:t>Dunfee</w:t>
      </w:r>
      <w:proofErr w:type="spellEnd"/>
      <w:r w:rsidRPr="006014BE">
        <w:rPr>
          <w:sz w:val="16"/>
          <w:szCs w:val="16"/>
          <w:lang w:val="en-CA"/>
        </w:rPr>
        <w:t xml:space="preserve">, T. 1999. </w:t>
      </w:r>
      <w:r w:rsidRPr="006014BE">
        <w:rPr>
          <w:i/>
          <w:sz w:val="16"/>
          <w:szCs w:val="16"/>
          <w:lang w:val="en-CA"/>
        </w:rPr>
        <w:t>Ties That Bind: A Social Contracts Approach to Business Ethics</w:t>
      </w:r>
      <w:r w:rsidRPr="006014BE">
        <w:rPr>
          <w:sz w:val="16"/>
          <w:szCs w:val="16"/>
          <w:lang w:val="en-CA"/>
        </w:rPr>
        <w:t>. Boston: Harvard Business School Press.</w:t>
      </w:r>
    </w:p>
  </w:footnote>
  <w:footnote w:id="6">
    <w:p w14:paraId="12E83874" w14:textId="647FE4A9" w:rsidR="00B45B48" w:rsidRPr="00707F71" w:rsidRDefault="00B45B48" w:rsidP="00707F71">
      <w:pPr>
        <w:spacing w:line="240" w:lineRule="auto"/>
        <w:ind w:left="357" w:hanging="357"/>
        <w:rPr>
          <w:rFonts w:ascii="Times New Roman" w:hAnsi="Times New Roman" w:cs="Times New Roman"/>
        </w:rPr>
      </w:pPr>
      <w:r>
        <w:rPr>
          <w:rStyle w:val="Appelnotedebasdep"/>
        </w:rPr>
        <w:footnoteRef/>
      </w:r>
      <w:r>
        <w:t xml:space="preserve"> </w:t>
      </w:r>
      <w:r w:rsidRPr="00A335AC">
        <w:rPr>
          <w:sz w:val="16"/>
          <w:szCs w:val="16"/>
          <w:lang w:val="en-CA"/>
        </w:rPr>
        <w:t xml:space="preserve">Donaldson, T. &amp; Walsh, J. 2015. Toward a theory of business. </w:t>
      </w:r>
      <w:r w:rsidRPr="00A335AC">
        <w:rPr>
          <w:i/>
          <w:sz w:val="16"/>
          <w:szCs w:val="16"/>
          <w:lang w:val="en-CA"/>
        </w:rPr>
        <w:t>Research in Organizational Behavior</w:t>
      </w:r>
      <w:r w:rsidRPr="00A335AC">
        <w:rPr>
          <w:sz w:val="16"/>
          <w:szCs w:val="16"/>
          <w:lang w:val="en-CA"/>
        </w:rPr>
        <w:t>, 35, 181 – 207.</w:t>
      </w:r>
    </w:p>
  </w:footnote>
  <w:footnote w:id="7">
    <w:p w14:paraId="01BC9CED" w14:textId="7948EF91" w:rsidR="00E41ABA" w:rsidRPr="00E41ABA" w:rsidRDefault="00E41ABA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>
        <w:t xml:space="preserve"> </w:t>
      </w:r>
      <w:r w:rsidRPr="006F3C95">
        <w:rPr>
          <w:sz w:val="16"/>
          <w:szCs w:val="16"/>
          <w:lang w:val="en-CA"/>
        </w:rPr>
        <w:t xml:space="preserve">Hilb, M. 2016. </w:t>
      </w:r>
      <w:r w:rsidRPr="006014BE">
        <w:rPr>
          <w:i/>
          <w:sz w:val="16"/>
          <w:szCs w:val="16"/>
          <w:lang w:val="en-CA"/>
        </w:rPr>
        <w:t>New Corporate Governance: Successful Board Management Tools</w:t>
      </w:r>
      <w:r w:rsidRPr="006F3C95">
        <w:rPr>
          <w:sz w:val="16"/>
          <w:szCs w:val="16"/>
          <w:lang w:val="en-CA"/>
        </w:rPr>
        <w:t xml:space="preserve">. </w:t>
      </w:r>
      <w:r w:rsidR="004B45E7" w:rsidRPr="006F3C95">
        <w:rPr>
          <w:sz w:val="16"/>
          <w:szCs w:val="16"/>
          <w:lang w:val="en-CA"/>
        </w:rPr>
        <w:t>Heidelberg: Springer.</w:t>
      </w:r>
    </w:p>
  </w:footnote>
  <w:footnote w:id="8">
    <w:p w14:paraId="2063F925" w14:textId="40C82F0E" w:rsidR="007A6625" w:rsidRPr="007A6625" w:rsidRDefault="007A6625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>
        <w:t xml:space="preserve"> </w:t>
      </w:r>
      <w:r w:rsidRPr="004F7395">
        <w:rPr>
          <w:sz w:val="16"/>
          <w:szCs w:val="16"/>
          <w:lang w:val="en-CA"/>
        </w:rPr>
        <w:t>Garratt, B. 201</w:t>
      </w:r>
      <w:r w:rsidR="00E32E19" w:rsidRPr="004F7395">
        <w:rPr>
          <w:sz w:val="16"/>
          <w:szCs w:val="16"/>
          <w:lang w:val="en-CA"/>
        </w:rPr>
        <w:t xml:space="preserve">0. </w:t>
      </w:r>
      <w:r w:rsidR="00E32E19" w:rsidRPr="006014BE">
        <w:rPr>
          <w:i/>
          <w:sz w:val="16"/>
          <w:szCs w:val="16"/>
          <w:lang w:val="en-CA"/>
        </w:rPr>
        <w:t>The Fish Rots from the Head: Developing Effective Board Directors</w:t>
      </w:r>
      <w:r w:rsidR="00E32E19" w:rsidRPr="004F7395">
        <w:rPr>
          <w:sz w:val="16"/>
          <w:szCs w:val="16"/>
          <w:lang w:val="en-CA"/>
        </w:rPr>
        <w:t>. London: Profile Books.</w:t>
      </w:r>
    </w:p>
  </w:footnote>
  <w:footnote w:id="9">
    <w:p w14:paraId="1C1112EE" w14:textId="3DB457AB" w:rsidR="00957C20" w:rsidRPr="00957C20" w:rsidRDefault="00957C20" w:rsidP="00957C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ppelnotedebasdep"/>
        </w:rPr>
        <w:footnoteRef/>
      </w:r>
      <w:r>
        <w:t xml:space="preserve"> </w:t>
      </w:r>
      <w:r w:rsidRPr="00957C20">
        <w:rPr>
          <w:sz w:val="16"/>
          <w:szCs w:val="16"/>
          <w:lang w:val="en-CA"/>
        </w:rPr>
        <w:t xml:space="preserve">Garratt, B. 2017 (forthcoming, to be published on 1 May 2017). </w:t>
      </w:r>
      <w:r w:rsidRPr="00957C20">
        <w:rPr>
          <w:i/>
          <w:sz w:val="16"/>
          <w:szCs w:val="16"/>
          <w:lang w:val="en-CA"/>
        </w:rPr>
        <w:t xml:space="preserve">Stop </w:t>
      </w:r>
      <w:proofErr w:type="gramStart"/>
      <w:r w:rsidRPr="00957C20">
        <w:rPr>
          <w:i/>
          <w:sz w:val="16"/>
          <w:szCs w:val="16"/>
          <w:lang w:val="en-CA"/>
        </w:rPr>
        <w:t>The</w:t>
      </w:r>
      <w:proofErr w:type="gramEnd"/>
      <w:r w:rsidRPr="00957C20">
        <w:rPr>
          <w:i/>
          <w:sz w:val="16"/>
          <w:szCs w:val="16"/>
          <w:lang w:val="en-CA"/>
        </w:rPr>
        <w:t xml:space="preserve"> Rot:  Reframing Governance for Directors and Politicians</w:t>
      </w:r>
      <w:r w:rsidRPr="00957C20">
        <w:rPr>
          <w:sz w:val="16"/>
          <w:szCs w:val="16"/>
          <w:lang w:val="en-CA"/>
        </w:rPr>
        <w:t>. London: Greenleaf Publishing.</w:t>
      </w:r>
    </w:p>
    <w:p w14:paraId="60B08F72" w14:textId="2E5DF39A" w:rsidR="00957C20" w:rsidRPr="00957C20" w:rsidRDefault="00957C20">
      <w:pPr>
        <w:pStyle w:val="Notedebasdepage"/>
        <w:rPr>
          <w:lang w:val="en-C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8379" w14:textId="25E88B08" w:rsidR="00313C10" w:rsidRDefault="00313C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7592B" w14:textId="71FA2EF6" w:rsidR="00313C10" w:rsidRDefault="00313C1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303EB" w14:textId="652A6887" w:rsidR="00313C10" w:rsidRDefault="00313C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5E6B"/>
    <w:multiLevelType w:val="hybridMultilevel"/>
    <w:tmpl w:val="EE60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6CF6"/>
    <w:multiLevelType w:val="hybridMultilevel"/>
    <w:tmpl w:val="4ABE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2A92"/>
    <w:multiLevelType w:val="hybridMultilevel"/>
    <w:tmpl w:val="A4F2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B5B21"/>
    <w:multiLevelType w:val="multilevel"/>
    <w:tmpl w:val="8ADC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F73C28"/>
    <w:multiLevelType w:val="hybridMultilevel"/>
    <w:tmpl w:val="0E4A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428A6"/>
    <w:multiLevelType w:val="hybridMultilevel"/>
    <w:tmpl w:val="61E6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962A0"/>
    <w:multiLevelType w:val="hybridMultilevel"/>
    <w:tmpl w:val="C77C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62B6D"/>
    <w:multiLevelType w:val="hybridMultilevel"/>
    <w:tmpl w:val="62B4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413A0"/>
    <w:multiLevelType w:val="hybridMultilevel"/>
    <w:tmpl w:val="202C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03E05"/>
    <w:multiLevelType w:val="hybridMultilevel"/>
    <w:tmpl w:val="66F8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7F"/>
    <w:rsid w:val="00032190"/>
    <w:rsid w:val="00033755"/>
    <w:rsid w:val="000448C7"/>
    <w:rsid w:val="0009137F"/>
    <w:rsid w:val="000A4562"/>
    <w:rsid w:val="000A4FE8"/>
    <w:rsid w:val="000C2E42"/>
    <w:rsid w:val="000C612C"/>
    <w:rsid w:val="000D44C4"/>
    <w:rsid w:val="00147371"/>
    <w:rsid w:val="00195162"/>
    <w:rsid w:val="001B2128"/>
    <w:rsid w:val="001C7489"/>
    <w:rsid w:val="001D5220"/>
    <w:rsid w:val="001F1A31"/>
    <w:rsid w:val="00203D50"/>
    <w:rsid w:val="00204C6A"/>
    <w:rsid w:val="00222F85"/>
    <w:rsid w:val="00232F64"/>
    <w:rsid w:val="002A40FB"/>
    <w:rsid w:val="002A7996"/>
    <w:rsid w:val="002E049C"/>
    <w:rsid w:val="00313C10"/>
    <w:rsid w:val="003760BE"/>
    <w:rsid w:val="003B02AD"/>
    <w:rsid w:val="003C50B0"/>
    <w:rsid w:val="003C7D19"/>
    <w:rsid w:val="0042000D"/>
    <w:rsid w:val="004250EF"/>
    <w:rsid w:val="0042586F"/>
    <w:rsid w:val="004306D2"/>
    <w:rsid w:val="00435853"/>
    <w:rsid w:val="00450DD0"/>
    <w:rsid w:val="004B04B6"/>
    <w:rsid w:val="004B45E7"/>
    <w:rsid w:val="004D73AA"/>
    <w:rsid w:val="004F7395"/>
    <w:rsid w:val="0050218D"/>
    <w:rsid w:val="005128F5"/>
    <w:rsid w:val="00541739"/>
    <w:rsid w:val="00545A6F"/>
    <w:rsid w:val="00565A30"/>
    <w:rsid w:val="005B08C2"/>
    <w:rsid w:val="005E4323"/>
    <w:rsid w:val="005E577F"/>
    <w:rsid w:val="005F4AE2"/>
    <w:rsid w:val="006014BE"/>
    <w:rsid w:val="00604327"/>
    <w:rsid w:val="00614CAA"/>
    <w:rsid w:val="00616510"/>
    <w:rsid w:val="00620013"/>
    <w:rsid w:val="00623DD2"/>
    <w:rsid w:val="00627670"/>
    <w:rsid w:val="006A256F"/>
    <w:rsid w:val="006C5732"/>
    <w:rsid w:val="006F3C95"/>
    <w:rsid w:val="00707F71"/>
    <w:rsid w:val="007141A8"/>
    <w:rsid w:val="00755280"/>
    <w:rsid w:val="0077061A"/>
    <w:rsid w:val="00776572"/>
    <w:rsid w:val="0078586D"/>
    <w:rsid w:val="00785CE6"/>
    <w:rsid w:val="0078785C"/>
    <w:rsid w:val="007A6625"/>
    <w:rsid w:val="007F2A1B"/>
    <w:rsid w:val="00807376"/>
    <w:rsid w:val="008820AF"/>
    <w:rsid w:val="00885776"/>
    <w:rsid w:val="008B026A"/>
    <w:rsid w:val="008B49B8"/>
    <w:rsid w:val="008C1339"/>
    <w:rsid w:val="008C2160"/>
    <w:rsid w:val="008C23BD"/>
    <w:rsid w:val="00957C20"/>
    <w:rsid w:val="009A45D3"/>
    <w:rsid w:val="009D0C7F"/>
    <w:rsid w:val="009F330F"/>
    <w:rsid w:val="009F6070"/>
    <w:rsid w:val="00A043A1"/>
    <w:rsid w:val="00A10C55"/>
    <w:rsid w:val="00A335AC"/>
    <w:rsid w:val="00A43F69"/>
    <w:rsid w:val="00A570FF"/>
    <w:rsid w:val="00AB46C6"/>
    <w:rsid w:val="00B11406"/>
    <w:rsid w:val="00B31EAD"/>
    <w:rsid w:val="00B43B38"/>
    <w:rsid w:val="00B45B48"/>
    <w:rsid w:val="00B809FB"/>
    <w:rsid w:val="00B95091"/>
    <w:rsid w:val="00BD743A"/>
    <w:rsid w:val="00BD7B99"/>
    <w:rsid w:val="00BE4D70"/>
    <w:rsid w:val="00BE5A21"/>
    <w:rsid w:val="00C025F8"/>
    <w:rsid w:val="00C37DDD"/>
    <w:rsid w:val="00C71593"/>
    <w:rsid w:val="00C72896"/>
    <w:rsid w:val="00C90CBB"/>
    <w:rsid w:val="00C9630D"/>
    <w:rsid w:val="00CB48D9"/>
    <w:rsid w:val="00CF2227"/>
    <w:rsid w:val="00D33A49"/>
    <w:rsid w:val="00D3495F"/>
    <w:rsid w:val="00D52EBB"/>
    <w:rsid w:val="00D65622"/>
    <w:rsid w:val="00D939DF"/>
    <w:rsid w:val="00D949FF"/>
    <w:rsid w:val="00DA4D81"/>
    <w:rsid w:val="00DA6B89"/>
    <w:rsid w:val="00DC3BBF"/>
    <w:rsid w:val="00DC7F90"/>
    <w:rsid w:val="00E32E19"/>
    <w:rsid w:val="00E41ABA"/>
    <w:rsid w:val="00E7274F"/>
    <w:rsid w:val="00E75820"/>
    <w:rsid w:val="00E92493"/>
    <w:rsid w:val="00EA05C0"/>
    <w:rsid w:val="00EC333C"/>
    <w:rsid w:val="00EC68C2"/>
    <w:rsid w:val="00ED2D83"/>
    <w:rsid w:val="00EF2BD5"/>
    <w:rsid w:val="00EF3177"/>
    <w:rsid w:val="00F31F5C"/>
    <w:rsid w:val="00F44DCC"/>
    <w:rsid w:val="00F85F10"/>
    <w:rsid w:val="00F92D4C"/>
    <w:rsid w:val="00FA5DA4"/>
    <w:rsid w:val="00FA75C7"/>
    <w:rsid w:val="00FB1C09"/>
    <w:rsid w:val="00FE418E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B466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48D9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B48D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48D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48D9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B48D9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48D9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48D9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48D9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48D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48D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9A45D3"/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Policepardfaut"/>
    <w:rsid w:val="009A45D3"/>
  </w:style>
  <w:style w:type="paragraph" w:styleId="Notedebasdepage">
    <w:name w:val="footnote text"/>
    <w:basedOn w:val="Normal"/>
    <w:link w:val="NotedebasdepageCar"/>
    <w:uiPriority w:val="99"/>
    <w:unhideWhenUsed/>
    <w:rsid w:val="004D73AA"/>
  </w:style>
  <w:style w:type="character" w:customStyle="1" w:styleId="NotedebasdepageCar">
    <w:name w:val="Note de bas de page Car"/>
    <w:basedOn w:val="Policepardfaut"/>
    <w:link w:val="Notedebasdepage"/>
    <w:uiPriority w:val="99"/>
    <w:rsid w:val="004D73AA"/>
  </w:style>
  <w:style w:type="character" w:styleId="Appelnotedebasdep">
    <w:name w:val="footnote reference"/>
    <w:basedOn w:val="Policepardfaut"/>
    <w:uiPriority w:val="99"/>
    <w:unhideWhenUsed/>
    <w:rsid w:val="004D73AA"/>
    <w:rPr>
      <w:vertAlign w:val="superscript"/>
    </w:rPr>
  </w:style>
  <w:style w:type="table" w:styleId="Grilledutableau">
    <w:name w:val="Table Grid"/>
    <w:basedOn w:val="TableauNormal"/>
    <w:uiPriority w:val="39"/>
    <w:rsid w:val="0062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uiPriority w:val="45"/>
    <w:rsid w:val="00FF06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1Clair">
    <w:name w:val="Grid Table 1 Light"/>
    <w:basedOn w:val="TableauNormal"/>
    <w:uiPriority w:val="46"/>
    <w:rsid w:val="00FF06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F067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1Car">
    <w:name w:val="Titre 1 Car"/>
    <w:basedOn w:val="Policepardfaut"/>
    <w:link w:val="Titre1"/>
    <w:uiPriority w:val="9"/>
    <w:rsid w:val="00CB48D9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rsid w:val="00CB48D9"/>
    <w:rPr>
      <w:caps/>
      <w:spacing w:val="15"/>
      <w:shd w:val="clear" w:color="auto" w:fill="D9E2F3" w:themeFill="accent1" w:themeFillTint="33"/>
    </w:rPr>
  </w:style>
  <w:style w:type="paragraph" w:styleId="Titre">
    <w:name w:val="Title"/>
    <w:basedOn w:val="Normal"/>
    <w:next w:val="Normal"/>
    <w:link w:val="TitreCar"/>
    <w:uiPriority w:val="10"/>
    <w:qFormat/>
    <w:rsid w:val="00CB48D9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B48D9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CB48D9"/>
    <w:pPr>
      <w:ind w:left="720"/>
      <w:contextualSpacing/>
    </w:pPr>
  </w:style>
  <w:style w:type="paragraph" w:customStyle="1" w:styleId="p2">
    <w:name w:val="p2"/>
    <w:basedOn w:val="Normal"/>
    <w:rsid w:val="00DA6B89"/>
    <w:rPr>
      <w:rFonts w:ascii="Verdana" w:hAnsi="Verdana" w:cs="Times New Roman"/>
      <w:color w:val="666666"/>
      <w:sz w:val="17"/>
      <w:szCs w:val="17"/>
    </w:rPr>
  </w:style>
  <w:style w:type="paragraph" w:customStyle="1" w:styleId="p3">
    <w:name w:val="p3"/>
    <w:basedOn w:val="Normal"/>
    <w:rsid w:val="00DA6B89"/>
    <w:pPr>
      <w:shd w:val="clear" w:color="auto" w:fill="FFFFFF"/>
    </w:pPr>
    <w:rPr>
      <w:rFonts w:ascii="Verdana" w:hAnsi="Verdana" w:cs="Times New Roman"/>
      <w:color w:val="666666"/>
      <w:sz w:val="17"/>
      <w:szCs w:val="17"/>
    </w:rPr>
  </w:style>
  <w:style w:type="character" w:customStyle="1" w:styleId="apple-converted-space">
    <w:name w:val="apple-converted-space"/>
    <w:basedOn w:val="Policepardfaut"/>
    <w:rsid w:val="00DA6B89"/>
  </w:style>
  <w:style w:type="character" w:customStyle="1" w:styleId="s2">
    <w:name w:val="s2"/>
    <w:basedOn w:val="Policepardfaut"/>
    <w:rsid w:val="00DA6B89"/>
  </w:style>
  <w:style w:type="paragraph" w:styleId="Pieddepage">
    <w:name w:val="footer"/>
    <w:basedOn w:val="Normal"/>
    <w:link w:val="PieddepageCar"/>
    <w:uiPriority w:val="99"/>
    <w:unhideWhenUsed/>
    <w:rsid w:val="00B809F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9FB"/>
  </w:style>
  <w:style w:type="character" w:styleId="Numrodepage">
    <w:name w:val="page number"/>
    <w:basedOn w:val="Policepardfaut"/>
    <w:uiPriority w:val="99"/>
    <w:semiHidden/>
    <w:unhideWhenUsed/>
    <w:rsid w:val="00B809FB"/>
  </w:style>
  <w:style w:type="character" w:customStyle="1" w:styleId="Titre3Car">
    <w:name w:val="Titre 3 Car"/>
    <w:basedOn w:val="Policepardfaut"/>
    <w:link w:val="Titre3"/>
    <w:uiPriority w:val="9"/>
    <w:rsid w:val="00CB48D9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CB48D9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B48D9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B48D9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B48D9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B48D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B48D9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B48D9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48D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B48D9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CB48D9"/>
    <w:rPr>
      <w:b/>
      <w:bCs/>
    </w:rPr>
  </w:style>
  <w:style w:type="character" w:styleId="Accentuation">
    <w:name w:val="Emphasis"/>
    <w:uiPriority w:val="20"/>
    <w:qFormat/>
    <w:rsid w:val="00CB48D9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CB48D9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B48D9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CB48D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B48D9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B48D9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B48D9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CB48D9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CB48D9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CB48D9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CB48D9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CB48D9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B48D9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313C1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C10"/>
    <w:rPr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E4D70"/>
    <w:pPr>
      <w:spacing w:before="0"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E4D70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F33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14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malan@usb.ac.za)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cfcg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eforum.org/agenda/2016/06/leadership-challenges-of-the-fourth-industrial-revolution" TargetMode="External"/><Relationship Id="rId2" Type="http://schemas.openxmlformats.org/officeDocument/2006/relationships/hyperlink" Target="https://www.weforum.org/whitepapers/values-and-the-fourth-industrial-revolution-connecting-the-dots-between-value-values-profit-and-purpose" TargetMode="External"/><Relationship Id="rId1" Type="http://schemas.openxmlformats.org/officeDocument/2006/relationships/hyperlink" Target="https://www.weforum.org/about/the-fourth-industrial-revolution-by-klaus-schwab" TargetMode="External"/><Relationship Id="rId4" Type="http://schemas.openxmlformats.org/officeDocument/2006/relationships/hyperlink" Target="http://www3.weforum.org/docs/WEF_AM17_Overvi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941</Words>
  <Characters>5178</Characters>
  <Application>Microsoft Office Word</Application>
  <DocSecurity>0</DocSecurity>
  <Lines>43</Lines>
  <Paragraphs>12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10" baseType="lpstr">
      <vt:lpstr/>
      <vt:lpstr>call for papers: TRACK F special track on responsible board leadership </vt:lpstr>
      <vt:lpstr>        Background</vt:lpstr>
      <vt:lpstr>        Project team and contact information</vt:lpstr>
      <vt:lpstr/>
      <vt:lpstr>    European institute for advanced studies in management</vt:lpstr>
      <vt:lpstr>call for papers:  special track on responsible board leadership in a digital and</vt:lpstr>
      <vt:lpstr>        Background</vt:lpstr>
      <vt:lpstr>        Instructions for authors</vt:lpstr>
      <vt:lpstr>        Project team and contact information</vt:lpstr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Graziella Michelante</cp:lastModifiedBy>
  <cp:revision>3</cp:revision>
  <cp:lastPrinted>2017-01-27T08:56:00Z</cp:lastPrinted>
  <dcterms:created xsi:type="dcterms:W3CDTF">2017-05-15T10:06:00Z</dcterms:created>
  <dcterms:modified xsi:type="dcterms:W3CDTF">2017-05-15T10:12:00Z</dcterms:modified>
</cp:coreProperties>
</file>